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280605" w14:paraId="37428B5D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87253" w14:textId="2C6580EE" w:rsidR="00882223" w:rsidRPr="00882223" w:rsidRDefault="00882223" w:rsidP="00882223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82223">
              <w:rPr>
                <w:rFonts w:ascii="Times New Roman" w:hAnsi="Times New Roman" w:cs="Times New Roman"/>
                <w:i/>
                <w:iCs/>
              </w:rPr>
              <w:t>A CÂMARA MUNICIPAL DE VEREADORES DE NOVO BARREIRO/RS, APROVOU NA SESSÃO   ORDINÁRIA, REALIZADA NO DIA 10 DE OUTUBRO DE 2022, O SEGUINTE PROJETO DE LEI DE AUTORIA DO PODER EXECUTIVO, COM A REDAÇÃO QUE SEGUE</w:t>
            </w:r>
          </w:p>
          <w:p w14:paraId="5AD9FC35" w14:textId="7B16B51D" w:rsidR="00882223" w:rsidRDefault="00882223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7B7819F7" w14:textId="54B8AE6D" w:rsidR="00280605" w:rsidRDefault="002334DE" w:rsidP="00882223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134/2022</w:t>
            </w:r>
          </w:p>
          <w:p w14:paraId="4989084C" w14:textId="77777777" w:rsidR="00280605" w:rsidRDefault="002334DE" w:rsidP="00E86D9C">
            <w:pPr>
              <w:spacing w:after="206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2022                              </w:t>
            </w:r>
          </w:p>
          <w:p w14:paraId="29103748" w14:textId="77777777" w:rsidR="002334DE" w:rsidRDefault="002334DE" w:rsidP="002334DE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Poder Executivo Municipal a suplementar as seguintes dotacoes no orcamento corrente.</w:t>
            </w:r>
          </w:p>
          <w:p w14:paraId="6E259FAB" w14:textId="77777777" w:rsidR="00280605" w:rsidRDefault="002334DE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</w:t>
            </w:r>
          </w:p>
          <w:p w14:paraId="346B4D25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137B5F2F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14:paraId="7EFF4046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04                              ADMINISTRACAO                           </w:t>
            </w:r>
          </w:p>
          <w:p w14:paraId="2151B218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04 122                          ADMINISTRACAO GERAL                     </w:t>
            </w:r>
          </w:p>
          <w:p w14:paraId="562A1583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04 122 0010                     ADMINIST.GOVERNAMENTAL                  </w:t>
            </w:r>
          </w:p>
          <w:p w14:paraId="278837C8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04 122 0010 2052                MANUTENCAO ATIVIDADES SEC. OBRAS        </w:t>
            </w:r>
          </w:p>
          <w:p w14:paraId="2FD0AA6E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04 122 0010 2052 33903000000000 MATERIAL DE CONSUMO                     </w:t>
            </w:r>
          </w:p>
          <w:p w14:paraId="73270F55" w14:textId="77777777" w:rsidR="00280605" w:rsidRDefault="002334D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31902/3                   0001-RECURSO LIVRE                     50.000,00   </w:t>
            </w:r>
          </w:p>
          <w:p w14:paraId="3C8413C2" w14:textId="77777777" w:rsidR="00280605" w:rsidRDefault="002334D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 50.000,00   </w:t>
            </w:r>
          </w:p>
          <w:p w14:paraId="31F6D843" w14:textId="77777777" w:rsidR="00280605" w:rsidRDefault="002334DE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para a cobertura deste projeto  o(s) seguinte(s)     recursos(s):                                                                 </w:t>
            </w:r>
          </w:p>
          <w:p w14:paraId="65D3538F" w14:textId="77777777" w:rsidR="002334DE" w:rsidRPr="002334DE" w:rsidRDefault="002334DE" w:rsidP="002334DE">
            <w:pPr>
              <w:pStyle w:val="PargrafodaLista"/>
              <w:numPr>
                <w:ilvl w:val="0"/>
                <w:numId w:val="1"/>
              </w:numPr>
              <w:spacing w:line="231" w:lineRule="auto"/>
              <w:jc w:val="right"/>
              <w:rPr>
                <w:rFonts w:ascii="Courier New" w:eastAsia="Courier New" w:hAnsi="Courier New" w:cs="Courier New"/>
                <w:sz w:val="21"/>
              </w:rPr>
            </w:pPr>
            <w:r w:rsidRPr="002334DE">
              <w:rPr>
                <w:rFonts w:ascii="Courier New" w:eastAsia="Courier New" w:hAnsi="Courier New" w:cs="Courier New"/>
                <w:sz w:val="21"/>
              </w:rPr>
              <w:t>Reducao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Pr="002334DE">
              <w:rPr>
                <w:rFonts w:ascii="Courier New" w:eastAsia="Courier New" w:hAnsi="Courier New" w:cs="Courier New"/>
                <w:sz w:val="21"/>
              </w:rPr>
              <w:t>da(s) seguinte(s) dotacao(coes):</w:t>
            </w:r>
          </w:p>
          <w:p w14:paraId="77399141" w14:textId="77777777" w:rsidR="00280605" w:rsidRDefault="002334DE" w:rsidP="002334DE">
            <w:pPr>
              <w:pStyle w:val="PargrafodaLista"/>
              <w:spacing w:line="231" w:lineRule="auto"/>
              <w:ind w:left="3015"/>
              <w:jc w:val="center"/>
            </w:pPr>
            <w:r w:rsidRPr="002334DE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</w:t>
            </w:r>
          </w:p>
          <w:p w14:paraId="76865190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                                   CAMARA MUNICIPAL DE VEREADORES          </w:t>
            </w:r>
          </w:p>
          <w:p w14:paraId="19F3F155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0101                                 UNIDADES SUBORDINADAS                   </w:t>
            </w:r>
          </w:p>
          <w:p w14:paraId="3E7E12A2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0101 01                              LEGISLATIVA                             </w:t>
            </w:r>
          </w:p>
          <w:p w14:paraId="059DB901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0101 01 031                          ACAO LEGISLATIVA                        </w:t>
            </w:r>
          </w:p>
          <w:p w14:paraId="0ECF2146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0101 01 031 0001                     EXECUCAO DA ACAO LEGISLATIVA            </w:t>
            </w:r>
          </w:p>
          <w:p w14:paraId="3B3C3FF7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0101 01 031 0001 1001                AQUISICAO EQUIP. MAT. PERM. CAMARA      </w:t>
            </w:r>
          </w:p>
          <w:p w14:paraId="116EAFCA" w14:textId="77777777" w:rsidR="00280605" w:rsidRDefault="002334D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0101 01 031 0001 1001 44905200000000 EQUIPAMENTOS E MATERIAL PERMANENTE      </w:t>
            </w:r>
          </w:p>
          <w:p w14:paraId="5E5A8FAE" w14:textId="77777777" w:rsidR="00280605" w:rsidRDefault="002334D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20/5                   0001-RECURSO LIVRE                     50.000,00   </w:t>
            </w:r>
          </w:p>
          <w:p w14:paraId="5346E1FF" w14:textId="77777777" w:rsidR="00280605" w:rsidRDefault="002334D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Reducoes                                         50.000,00   </w:t>
            </w:r>
          </w:p>
          <w:p w14:paraId="29BDD13D" w14:textId="46D69BA6" w:rsidR="002334DE" w:rsidRDefault="002334DE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disposicoes em contrario,este projeto entra-     ra em vigor na data de sua publicacao.</w:t>
            </w:r>
          </w:p>
          <w:p w14:paraId="13C66F99" w14:textId="1B667456" w:rsidR="008A4160" w:rsidRPr="008A4160" w:rsidRDefault="002334DE" w:rsidP="008A4160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  <w:r w:rsidR="008A4160" w:rsidRPr="008A41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10 dias do mês de </w:t>
            </w:r>
            <w:r w:rsidR="008A4160" w:rsidRPr="008A41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outubro</w:t>
            </w:r>
            <w:r w:rsidR="008A4160" w:rsidRPr="008A41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</w:t>
            </w:r>
          </w:p>
          <w:p w14:paraId="3EB3FD0D" w14:textId="77777777" w:rsidR="008A4160" w:rsidRPr="008A4160" w:rsidRDefault="008A4160" w:rsidP="008A4160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14:paraId="19FFA59B" w14:textId="77777777" w:rsidR="008A4160" w:rsidRPr="008A4160" w:rsidRDefault="008A4160" w:rsidP="008A4160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14:paraId="7F80E287" w14:textId="77777777" w:rsidR="008A4160" w:rsidRPr="008A4160" w:rsidRDefault="008A4160" w:rsidP="008A4160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8A4160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Joelso Onsi Zini</w:t>
            </w:r>
          </w:p>
          <w:p w14:paraId="0E7F503A" w14:textId="77777777" w:rsidR="008A4160" w:rsidRPr="008A4160" w:rsidRDefault="008A4160" w:rsidP="008A4160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8A4160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Presidente Legislativo Municipal</w:t>
            </w:r>
          </w:p>
          <w:p w14:paraId="45358C39" w14:textId="77777777" w:rsidR="008A4160" w:rsidRPr="008A4160" w:rsidRDefault="008A4160" w:rsidP="008A4160">
            <w:pPr>
              <w:ind w:firstLine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6A8DD67" w14:textId="325147AA" w:rsidR="00280605" w:rsidRDefault="00280605">
            <w:pPr>
              <w:jc w:val="both"/>
            </w:pPr>
          </w:p>
        </w:tc>
      </w:tr>
      <w:tr w:rsidR="00280605" w14:paraId="6FDFDA88" w14:textId="77777777" w:rsidTr="00E86D9C">
        <w:tblPrEx>
          <w:tblCellMar>
            <w:top w:w="132" w:type="dxa"/>
          </w:tblCellMar>
        </w:tblPrEx>
        <w:trPr>
          <w:trHeight w:val="14747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665E5" w14:textId="7E8CEED4" w:rsidR="00280605" w:rsidRDefault="002334DE" w:rsidP="008A4160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</w:t>
            </w:r>
          </w:p>
        </w:tc>
      </w:tr>
    </w:tbl>
    <w:p w14:paraId="79CF7EAA" w14:textId="77777777" w:rsidR="00182BB0" w:rsidRDefault="00182BB0" w:rsidP="00E86D9C"/>
    <w:sectPr w:rsidR="00182BB0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9AE"/>
    <w:multiLevelType w:val="hybridMultilevel"/>
    <w:tmpl w:val="454E1984"/>
    <w:lvl w:ilvl="0" w:tplc="30686DF2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22298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5"/>
    <w:rsid w:val="00182BB0"/>
    <w:rsid w:val="002334DE"/>
    <w:rsid w:val="00280605"/>
    <w:rsid w:val="005E4FBE"/>
    <w:rsid w:val="00882223"/>
    <w:rsid w:val="008A4160"/>
    <w:rsid w:val="00E86D9C"/>
    <w:rsid w:val="00F26380"/>
    <w:rsid w:val="00F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71EF"/>
  <w15:docId w15:val="{2A58CE71-BEB0-4FD7-85B8-DF40486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334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D9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2022-10-06T19:01:00Z</cp:lastPrinted>
  <dcterms:created xsi:type="dcterms:W3CDTF">2022-10-11T12:08:00Z</dcterms:created>
  <dcterms:modified xsi:type="dcterms:W3CDTF">2022-10-11T12:12:00Z</dcterms:modified>
</cp:coreProperties>
</file>